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2852" w14:textId="77777777" w:rsidR="006732E5" w:rsidRDefault="006732E5"/>
    <w:p w14:paraId="79568F45" w14:textId="62A3FA28" w:rsidR="000E105A" w:rsidRDefault="000E105A" w:rsidP="000E105A">
      <w:pPr>
        <w:jc w:val="center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noProof/>
          <w:sz w:val="32"/>
          <w:szCs w:val="32"/>
        </w:rPr>
        <w:drawing>
          <wp:inline distT="0" distB="0" distL="0" distR="0" wp14:anchorId="47C0BAB4" wp14:editId="6EE76246">
            <wp:extent cx="2086580" cy="469900"/>
            <wp:effectExtent l="0" t="0" r="9525" b="635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122" cy="48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296D8" w14:textId="77777777" w:rsidR="000E105A" w:rsidRDefault="000E105A" w:rsidP="000E105A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107698C0" w14:textId="3DB21D2D" w:rsidR="000E105A" w:rsidRDefault="000E105A" w:rsidP="000E105A">
      <w:pPr>
        <w:jc w:val="center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The Articles of Association: ______________ (Date)</w:t>
      </w:r>
    </w:p>
    <w:p w14:paraId="75162A06" w14:textId="6E5730D9" w:rsidR="000E105A" w:rsidRDefault="000E105A" w:rsidP="000E105A">
      <w:pPr>
        <w:rPr>
          <w:rFonts w:ascii="Bradley Hand ITC" w:hAnsi="Bradley Hand ITC"/>
          <w:b/>
          <w:bCs/>
          <w:sz w:val="32"/>
          <w:szCs w:val="32"/>
        </w:rPr>
      </w:pPr>
    </w:p>
    <w:p w14:paraId="21F9DAA9" w14:textId="6881A504" w:rsidR="000E105A" w:rsidRDefault="000E105A" w:rsidP="000E105A">
      <w:pPr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Author(s) of the document:</w:t>
      </w:r>
    </w:p>
    <w:p w14:paraId="50A467E3" w14:textId="77777777" w:rsidR="00AA2E71" w:rsidRDefault="00AA2E71" w:rsidP="000E105A">
      <w:pPr>
        <w:rPr>
          <w:rFonts w:ascii="Bradley Hand ITC" w:hAnsi="Bradley Hand ITC"/>
          <w:b/>
          <w:bCs/>
          <w:sz w:val="32"/>
          <w:szCs w:val="32"/>
        </w:rPr>
      </w:pPr>
    </w:p>
    <w:p w14:paraId="26FDD509" w14:textId="01AE69E1" w:rsidR="000E105A" w:rsidRDefault="000E105A" w:rsidP="000E105A">
      <w:pPr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Purpose of th</w:t>
      </w:r>
      <w:r w:rsidR="0022155C">
        <w:rPr>
          <w:rFonts w:ascii="Bradley Hand ITC" w:hAnsi="Bradley Hand ITC"/>
          <w:b/>
          <w:bCs/>
          <w:sz w:val="32"/>
          <w:szCs w:val="32"/>
        </w:rPr>
        <w:t>e document:</w:t>
      </w:r>
    </w:p>
    <w:p w14:paraId="1B2085A7" w14:textId="77777777" w:rsidR="0022155C" w:rsidRDefault="0022155C" w:rsidP="000E105A">
      <w:pPr>
        <w:rPr>
          <w:rFonts w:ascii="Bradley Hand ITC" w:hAnsi="Bradley Hand ITC"/>
          <w:b/>
          <w:bCs/>
          <w:sz w:val="32"/>
          <w:szCs w:val="32"/>
        </w:rPr>
      </w:pPr>
    </w:p>
    <w:p w14:paraId="61C7C7B1" w14:textId="0DC15822" w:rsidR="0022155C" w:rsidRDefault="0022155C" w:rsidP="000E105A">
      <w:pPr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Who will be receiving this document?</w:t>
      </w:r>
    </w:p>
    <w:p w14:paraId="1C1F277B" w14:textId="77777777" w:rsidR="0022155C" w:rsidRDefault="0022155C" w:rsidP="000E105A">
      <w:pPr>
        <w:rPr>
          <w:rFonts w:ascii="Bradley Hand ITC" w:hAnsi="Bradley Hand ITC"/>
          <w:b/>
          <w:bCs/>
          <w:sz w:val="32"/>
          <w:szCs w:val="32"/>
        </w:rPr>
      </w:pPr>
    </w:p>
    <w:p w14:paraId="068E4DA5" w14:textId="5D483505" w:rsidR="0022155C" w:rsidRDefault="0022155C" w:rsidP="000E105A">
      <w:pPr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Where is this document being written?</w:t>
      </w:r>
    </w:p>
    <w:p w14:paraId="422A8A01" w14:textId="77777777" w:rsidR="0022155C" w:rsidRDefault="0022155C" w:rsidP="000E105A">
      <w:pPr>
        <w:rPr>
          <w:rFonts w:ascii="Bradley Hand ITC" w:hAnsi="Bradley Hand ITC"/>
          <w:b/>
          <w:bCs/>
          <w:sz w:val="32"/>
          <w:szCs w:val="32"/>
        </w:rPr>
      </w:pPr>
    </w:p>
    <w:p w14:paraId="101EFC33" w14:textId="01D20795" w:rsidR="0022155C" w:rsidRDefault="0022155C" w:rsidP="000E105A">
      <w:pPr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What are your solutions to the stated problem(s)?</w:t>
      </w:r>
    </w:p>
    <w:p w14:paraId="30381DFE" w14:textId="77777777" w:rsidR="0022155C" w:rsidRDefault="0022155C" w:rsidP="000E105A">
      <w:pPr>
        <w:rPr>
          <w:rFonts w:ascii="Bradley Hand ITC" w:hAnsi="Bradley Hand ITC"/>
          <w:b/>
          <w:bCs/>
          <w:sz w:val="32"/>
          <w:szCs w:val="32"/>
        </w:rPr>
      </w:pPr>
    </w:p>
    <w:p w14:paraId="1D9D021A" w14:textId="28C3695C" w:rsidR="0022155C" w:rsidRDefault="0022155C" w:rsidP="000E105A">
      <w:pPr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When will these solutions be put in place?</w:t>
      </w:r>
    </w:p>
    <w:p w14:paraId="75570D23" w14:textId="77777777" w:rsidR="0022155C" w:rsidRDefault="0022155C" w:rsidP="000E105A">
      <w:pPr>
        <w:rPr>
          <w:rFonts w:ascii="Bradley Hand ITC" w:hAnsi="Bradley Hand ITC"/>
          <w:b/>
          <w:bCs/>
          <w:sz w:val="32"/>
          <w:szCs w:val="32"/>
        </w:rPr>
      </w:pPr>
    </w:p>
    <w:p w14:paraId="7C343441" w14:textId="085A6DF3" w:rsidR="0022155C" w:rsidRDefault="0022155C" w:rsidP="000E105A">
      <w:pPr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Who will sign this document?</w:t>
      </w:r>
    </w:p>
    <w:p w14:paraId="1038CAFD" w14:textId="6DCFF8DD" w:rsidR="00DD0FEC" w:rsidRDefault="00DD0FEC" w:rsidP="000E105A">
      <w:pPr>
        <w:rPr>
          <w:rFonts w:ascii="Bradley Hand ITC" w:hAnsi="Bradley Hand ITC"/>
          <w:b/>
          <w:bCs/>
          <w:sz w:val="32"/>
          <w:szCs w:val="32"/>
        </w:rPr>
      </w:pPr>
    </w:p>
    <w:p w14:paraId="5E8B35E3" w14:textId="75C6EF91" w:rsidR="00DD0FEC" w:rsidRDefault="00DD0FEC" w:rsidP="00DD0FEC">
      <w:pPr>
        <w:jc w:val="center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noProof/>
          <w:sz w:val="32"/>
          <w:szCs w:val="32"/>
        </w:rPr>
        <w:lastRenderedPageBreak/>
        <w:drawing>
          <wp:inline distT="0" distB="0" distL="0" distR="0" wp14:anchorId="4C75ECB0" wp14:editId="6305EFA1">
            <wp:extent cx="2086580" cy="469900"/>
            <wp:effectExtent l="0" t="0" r="9525" b="635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122" cy="48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8615" w14:textId="7869E61B" w:rsidR="00DD0FEC" w:rsidRDefault="00DD0FEC" w:rsidP="00DD0FEC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11AD9A9D" w14:textId="204AB9B7" w:rsidR="00DD0FEC" w:rsidRDefault="00DD0FEC" w:rsidP="00DD0FEC">
      <w:pPr>
        <w:jc w:val="center"/>
        <w:rPr>
          <w:rFonts w:ascii="Bradley Hand ITC" w:hAnsi="Bradley Hand ITC"/>
          <w:b/>
          <w:bCs/>
          <w:i/>
          <w:iCs/>
          <w:sz w:val="32"/>
          <w:szCs w:val="32"/>
        </w:rPr>
      </w:pPr>
      <w:r>
        <w:rPr>
          <w:rFonts w:ascii="Bradley Hand ITC" w:hAnsi="Bradley Hand ITC"/>
          <w:b/>
          <w:bCs/>
          <w:i/>
          <w:iCs/>
          <w:sz w:val="32"/>
          <w:szCs w:val="32"/>
        </w:rPr>
        <w:t>The Articles of Association</w:t>
      </w:r>
    </w:p>
    <w:p w14:paraId="6DC35EB2" w14:textId="0EF59379" w:rsidR="00DD0FEC" w:rsidRDefault="00DD0FEC" w:rsidP="00DD0FEC">
      <w:pPr>
        <w:jc w:val="center"/>
        <w:rPr>
          <w:rFonts w:ascii="Bradley Hand ITC" w:hAnsi="Bradley Hand ITC"/>
          <w:b/>
          <w:bCs/>
          <w:i/>
          <w:iCs/>
          <w:sz w:val="32"/>
          <w:szCs w:val="32"/>
        </w:rPr>
      </w:pPr>
      <w:r w:rsidRPr="00DD0FEC">
        <w:rPr>
          <w:rFonts w:ascii="Bradley Hand ITC" w:hAnsi="Bradley Hand ITC"/>
          <w:b/>
          <w:bCs/>
          <w:sz w:val="32"/>
          <w:szCs w:val="32"/>
        </w:rPr>
        <w:t>Guidelines for</w:t>
      </w:r>
      <w:r w:rsidR="009634C6">
        <w:rPr>
          <w:rFonts w:ascii="Bradley Hand ITC" w:hAnsi="Bradley Hand ITC"/>
          <w:b/>
          <w:bCs/>
          <w:sz w:val="32"/>
          <w:szCs w:val="32"/>
        </w:rPr>
        <w:t xml:space="preserve"> Creating</w:t>
      </w:r>
      <w:r w:rsidRPr="00DD0FEC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9634C6">
        <w:rPr>
          <w:rFonts w:ascii="Bradley Hand ITC" w:hAnsi="Bradley Hand ITC"/>
          <w:b/>
          <w:bCs/>
          <w:sz w:val="32"/>
          <w:szCs w:val="32"/>
        </w:rPr>
        <w:t>Y</w:t>
      </w:r>
      <w:r w:rsidRPr="00DD0FEC">
        <w:rPr>
          <w:rFonts w:ascii="Bradley Hand ITC" w:hAnsi="Bradley Hand ITC"/>
          <w:b/>
          <w:bCs/>
          <w:sz w:val="32"/>
          <w:szCs w:val="32"/>
        </w:rPr>
        <w:t>our</w:t>
      </w:r>
      <w:r>
        <w:rPr>
          <w:rFonts w:ascii="Bradley Hand ITC" w:hAnsi="Bradley Hand ITC"/>
          <w:b/>
          <w:bCs/>
          <w:i/>
          <w:iCs/>
          <w:sz w:val="32"/>
          <w:szCs w:val="32"/>
        </w:rPr>
        <w:t xml:space="preserve"> Articles of Association </w:t>
      </w:r>
    </w:p>
    <w:p w14:paraId="3B5D4571" w14:textId="043DD04E" w:rsidR="00DD0FEC" w:rsidRDefault="00DD0FEC" w:rsidP="00DD0FEC">
      <w:pPr>
        <w:jc w:val="center"/>
        <w:rPr>
          <w:rFonts w:ascii="Bradley Hand ITC" w:hAnsi="Bradley Hand ITC"/>
          <w:b/>
          <w:bCs/>
          <w:i/>
          <w:iCs/>
          <w:sz w:val="32"/>
          <w:szCs w:val="32"/>
        </w:rPr>
      </w:pPr>
    </w:p>
    <w:p w14:paraId="526CE20E" w14:textId="6831EC58" w:rsidR="00DD0FEC" w:rsidRPr="009634C6" w:rsidRDefault="00DD0FEC" w:rsidP="00DD0FEC">
      <w:pPr>
        <w:rPr>
          <w:rFonts w:ascii="Bradley Hand ITC" w:hAnsi="Bradley Hand ITC"/>
          <w:b/>
          <w:bCs/>
          <w:sz w:val="28"/>
          <w:szCs w:val="28"/>
        </w:rPr>
      </w:pPr>
      <w:r w:rsidRPr="009634C6">
        <w:rPr>
          <w:rFonts w:ascii="Bradley Hand ITC" w:hAnsi="Bradley Hand ITC"/>
          <w:b/>
          <w:bCs/>
          <w:sz w:val="28"/>
          <w:szCs w:val="28"/>
        </w:rPr>
        <w:t>In 1774, 53 delegates at the First Continental Congress met in Philadelphia</w:t>
      </w:r>
      <w:r w:rsidR="00B06246">
        <w:rPr>
          <w:rFonts w:ascii="Bradley Hand ITC" w:hAnsi="Bradley Hand ITC"/>
          <w:b/>
          <w:bCs/>
          <w:sz w:val="28"/>
          <w:szCs w:val="28"/>
        </w:rPr>
        <w:t xml:space="preserve"> at Carpenters Hall</w:t>
      </w:r>
      <w:r w:rsidRPr="009634C6">
        <w:rPr>
          <w:rFonts w:ascii="Bradley Hand ITC" w:hAnsi="Bradley Hand ITC"/>
          <w:b/>
          <w:bCs/>
          <w:sz w:val="28"/>
          <w:szCs w:val="28"/>
        </w:rPr>
        <w:t xml:space="preserve"> to express their outrage over the Intolerable </w:t>
      </w:r>
      <w:r w:rsidR="009634C6" w:rsidRPr="009634C6">
        <w:rPr>
          <w:rFonts w:ascii="Bradley Hand ITC" w:hAnsi="Bradley Hand ITC"/>
          <w:b/>
          <w:bCs/>
          <w:sz w:val="28"/>
          <w:szCs w:val="28"/>
        </w:rPr>
        <w:t>A</w:t>
      </w:r>
      <w:r w:rsidRPr="009634C6">
        <w:rPr>
          <w:rFonts w:ascii="Bradley Hand ITC" w:hAnsi="Bradley Hand ITC"/>
          <w:b/>
          <w:bCs/>
          <w:sz w:val="28"/>
          <w:szCs w:val="28"/>
        </w:rPr>
        <w:t xml:space="preserve">cts. All thirteen colonies were represented except for Georgia who needed the support of British troops to </w:t>
      </w:r>
      <w:r w:rsidR="00B06246">
        <w:rPr>
          <w:rFonts w:ascii="Bradley Hand ITC" w:hAnsi="Bradley Hand ITC"/>
          <w:b/>
          <w:bCs/>
          <w:sz w:val="28"/>
          <w:szCs w:val="28"/>
        </w:rPr>
        <w:t xml:space="preserve">fight local tribes. </w:t>
      </w:r>
      <w:r w:rsidRPr="009634C6">
        <w:rPr>
          <w:rFonts w:ascii="Bradley Hand ITC" w:hAnsi="Bradley Hand ITC"/>
          <w:b/>
          <w:bCs/>
          <w:sz w:val="28"/>
          <w:szCs w:val="28"/>
        </w:rPr>
        <w:t xml:space="preserve">The Congress produced the </w:t>
      </w:r>
      <w:r w:rsidRPr="009634C6">
        <w:rPr>
          <w:rFonts w:ascii="Bradley Hand ITC" w:hAnsi="Bradley Hand ITC"/>
          <w:b/>
          <w:bCs/>
          <w:i/>
          <w:iCs/>
          <w:sz w:val="28"/>
          <w:szCs w:val="28"/>
        </w:rPr>
        <w:t xml:space="preserve">Declaration of Rights and Grievances </w:t>
      </w:r>
      <w:r w:rsidRPr="009634C6">
        <w:rPr>
          <w:rFonts w:ascii="Bradley Hand ITC" w:hAnsi="Bradley Hand ITC"/>
          <w:b/>
          <w:bCs/>
          <w:sz w:val="28"/>
          <w:szCs w:val="28"/>
        </w:rPr>
        <w:t xml:space="preserve">that stated </w:t>
      </w:r>
      <w:r w:rsidR="0053154E" w:rsidRPr="009634C6">
        <w:rPr>
          <w:rFonts w:ascii="Bradley Hand ITC" w:hAnsi="Bradley Hand ITC"/>
          <w:b/>
          <w:bCs/>
          <w:sz w:val="28"/>
          <w:szCs w:val="28"/>
        </w:rPr>
        <w:t xml:space="preserve">to </w:t>
      </w:r>
      <w:r w:rsidR="008D24ED">
        <w:rPr>
          <w:rFonts w:ascii="Bradley Hand ITC" w:hAnsi="Bradley Hand ITC"/>
          <w:b/>
          <w:bCs/>
          <w:sz w:val="28"/>
          <w:szCs w:val="28"/>
        </w:rPr>
        <w:t>George III</w:t>
      </w:r>
      <w:r w:rsidR="004C19AD">
        <w:rPr>
          <w:rFonts w:ascii="Bradley Hand ITC" w:hAnsi="Bradley Hand ITC"/>
          <w:b/>
          <w:bCs/>
          <w:sz w:val="28"/>
          <w:szCs w:val="28"/>
        </w:rPr>
        <w:t>,</w:t>
      </w:r>
      <w:r w:rsidR="0053154E" w:rsidRPr="009634C6">
        <w:rPr>
          <w:rFonts w:ascii="Bradley Hand ITC" w:hAnsi="Bradley Hand ITC"/>
          <w:b/>
          <w:bCs/>
          <w:sz w:val="28"/>
          <w:szCs w:val="28"/>
        </w:rPr>
        <w:t xml:space="preserve"> King</w:t>
      </w:r>
      <w:r w:rsidR="008D24ED">
        <w:rPr>
          <w:rFonts w:ascii="Bradley Hand ITC" w:hAnsi="Bradley Hand ITC"/>
          <w:b/>
          <w:bCs/>
          <w:sz w:val="28"/>
          <w:szCs w:val="28"/>
        </w:rPr>
        <w:t xml:space="preserve"> of Great Britain, and the British</w:t>
      </w:r>
      <w:r w:rsidR="0053154E" w:rsidRPr="009634C6">
        <w:rPr>
          <w:rFonts w:ascii="Bradley Hand ITC" w:hAnsi="Bradley Hand ITC"/>
          <w:b/>
          <w:bCs/>
          <w:sz w:val="28"/>
          <w:szCs w:val="28"/>
        </w:rPr>
        <w:t xml:space="preserve"> Parliament what Congress thought about British actions.</w:t>
      </w:r>
    </w:p>
    <w:p w14:paraId="1CC4E831" w14:textId="3124FD91" w:rsidR="0053154E" w:rsidRPr="009634C6" w:rsidRDefault="0053154E" w:rsidP="00DD0FEC">
      <w:pPr>
        <w:rPr>
          <w:rFonts w:ascii="Bradley Hand ITC" w:hAnsi="Bradley Hand ITC"/>
          <w:b/>
          <w:bCs/>
          <w:sz w:val="28"/>
          <w:szCs w:val="28"/>
        </w:rPr>
      </w:pPr>
      <w:r w:rsidRPr="009634C6">
        <w:rPr>
          <w:rFonts w:ascii="Bradley Hand ITC" w:hAnsi="Bradley Hand ITC"/>
          <w:b/>
          <w:bCs/>
          <w:sz w:val="28"/>
          <w:szCs w:val="28"/>
        </w:rPr>
        <w:t xml:space="preserve">Once Congress made clear their position, delegates went to work on creating an </w:t>
      </w:r>
      <w:r w:rsidRPr="009634C6">
        <w:rPr>
          <w:rFonts w:ascii="Bradley Hand ITC" w:hAnsi="Bradley Hand ITC"/>
          <w:b/>
          <w:bCs/>
          <w:i/>
          <w:iCs/>
          <w:sz w:val="28"/>
          <w:szCs w:val="28"/>
        </w:rPr>
        <w:t xml:space="preserve">Articles of Association </w:t>
      </w:r>
      <w:r w:rsidRPr="009634C6">
        <w:rPr>
          <w:rFonts w:ascii="Bradley Hand ITC" w:hAnsi="Bradley Hand ITC"/>
          <w:b/>
          <w:bCs/>
          <w:sz w:val="28"/>
          <w:szCs w:val="28"/>
        </w:rPr>
        <w:t xml:space="preserve">document. This document outlined actions Congress was going to take in response to the </w:t>
      </w:r>
      <w:r w:rsidRPr="009634C6">
        <w:rPr>
          <w:rFonts w:ascii="Bradley Hand ITC" w:hAnsi="Bradley Hand ITC"/>
          <w:b/>
          <w:bCs/>
          <w:i/>
          <w:iCs/>
          <w:sz w:val="28"/>
          <w:szCs w:val="28"/>
        </w:rPr>
        <w:t>Intolerable Acts.</w:t>
      </w:r>
      <w:r w:rsidR="002D5913" w:rsidRPr="009634C6">
        <w:rPr>
          <w:rFonts w:ascii="Bradley Hand ITC" w:hAnsi="Bradley Hand ITC"/>
          <w:b/>
          <w:bCs/>
          <w:i/>
          <w:iCs/>
          <w:sz w:val="28"/>
          <w:szCs w:val="28"/>
        </w:rPr>
        <w:t xml:space="preserve"> </w:t>
      </w:r>
      <w:r w:rsidR="002D5913" w:rsidRPr="009634C6">
        <w:rPr>
          <w:rFonts w:ascii="Bradley Hand ITC" w:hAnsi="Bradley Hand ITC"/>
          <w:b/>
          <w:bCs/>
          <w:sz w:val="28"/>
          <w:szCs w:val="28"/>
        </w:rPr>
        <w:t>By signing the document, delegates agreed</w:t>
      </w:r>
      <w:r w:rsidR="002D5913" w:rsidRPr="009634C6">
        <w:rPr>
          <w:rFonts w:ascii="Bradley Hand ITC" w:hAnsi="Bradley Hand ITC"/>
          <w:b/>
          <w:bCs/>
          <w:i/>
          <w:iCs/>
          <w:sz w:val="28"/>
          <w:szCs w:val="28"/>
        </w:rPr>
        <w:t xml:space="preserve"> </w:t>
      </w:r>
      <w:r w:rsidR="009634C6" w:rsidRPr="009634C6">
        <w:rPr>
          <w:rFonts w:ascii="Bradley Hand ITC" w:hAnsi="Bradley Hand ITC"/>
          <w:b/>
          <w:bCs/>
          <w:sz w:val="28"/>
          <w:szCs w:val="28"/>
        </w:rPr>
        <w:t>in</w:t>
      </w:r>
      <w:r w:rsidR="002D5913" w:rsidRPr="009634C6">
        <w:rPr>
          <w:rFonts w:ascii="Bradley Hand ITC" w:hAnsi="Bradley Hand ITC"/>
          <w:b/>
          <w:bCs/>
          <w:sz w:val="28"/>
          <w:szCs w:val="28"/>
        </w:rPr>
        <w:t xml:space="preserve"> “association” together</w:t>
      </w:r>
      <w:r w:rsidR="009634C6" w:rsidRPr="009634C6">
        <w:rPr>
          <w:rFonts w:ascii="Bradley Hand ITC" w:hAnsi="Bradley Hand ITC"/>
          <w:b/>
          <w:bCs/>
          <w:sz w:val="28"/>
          <w:szCs w:val="28"/>
        </w:rPr>
        <w:t>,</w:t>
      </w:r>
      <w:r w:rsidR="002D5913" w:rsidRPr="009634C6">
        <w:rPr>
          <w:rFonts w:ascii="Bradley Hand ITC" w:hAnsi="Bradley Hand ITC"/>
          <w:b/>
          <w:bCs/>
          <w:sz w:val="28"/>
          <w:szCs w:val="28"/>
        </w:rPr>
        <w:t xml:space="preserve"> that they would follow these new rules.</w:t>
      </w:r>
    </w:p>
    <w:p w14:paraId="19A1FBF1" w14:textId="5E674D62" w:rsidR="0053154E" w:rsidRPr="009634C6" w:rsidRDefault="002D5913" w:rsidP="00DD0FEC">
      <w:pPr>
        <w:rPr>
          <w:rFonts w:ascii="Bradley Hand ITC" w:hAnsi="Bradley Hand ITC"/>
          <w:b/>
          <w:bCs/>
          <w:sz w:val="28"/>
          <w:szCs w:val="28"/>
        </w:rPr>
      </w:pPr>
      <w:r w:rsidRPr="009634C6">
        <w:rPr>
          <w:rFonts w:ascii="Bradley Hand ITC" w:hAnsi="Bradley Hand ITC"/>
          <w:b/>
          <w:bCs/>
          <w:sz w:val="28"/>
          <w:szCs w:val="28"/>
        </w:rPr>
        <w:t xml:space="preserve">Now you can create your own </w:t>
      </w:r>
      <w:r w:rsidRPr="009634C6">
        <w:rPr>
          <w:rFonts w:ascii="Bradley Hand ITC" w:hAnsi="Bradley Hand ITC"/>
          <w:b/>
          <w:bCs/>
          <w:i/>
          <w:iCs/>
          <w:sz w:val="28"/>
          <w:szCs w:val="28"/>
        </w:rPr>
        <w:t xml:space="preserve">Articles of Association. </w:t>
      </w:r>
      <w:r w:rsidRPr="009634C6">
        <w:rPr>
          <w:rFonts w:ascii="Bradley Hand ITC" w:hAnsi="Bradley Hand ITC"/>
          <w:b/>
          <w:bCs/>
          <w:sz w:val="28"/>
          <w:szCs w:val="28"/>
        </w:rPr>
        <w:t>Choose between one of the two categories:</w:t>
      </w:r>
    </w:p>
    <w:p w14:paraId="3C109B8B" w14:textId="64C7FEBA" w:rsidR="002D5913" w:rsidRPr="009634C6" w:rsidRDefault="002D5913" w:rsidP="00DD0FEC">
      <w:pPr>
        <w:rPr>
          <w:rFonts w:ascii="Bradley Hand ITC" w:hAnsi="Bradley Hand ITC"/>
          <w:b/>
          <w:bCs/>
          <w:sz w:val="28"/>
          <w:szCs w:val="28"/>
        </w:rPr>
      </w:pPr>
      <w:r w:rsidRPr="009634C6">
        <w:rPr>
          <w:rFonts w:ascii="Bradley Hand ITC" w:hAnsi="Bradley Hand ITC"/>
          <w:b/>
          <w:bCs/>
          <w:color w:val="002060"/>
          <w:sz w:val="28"/>
          <w:szCs w:val="28"/>
        </w:rPr>
        <w:t>American Revolution</w:t>
      </w:r>
      <w:r w:rsidRPr="009634C6">
        <w:rPr>
          <w:rFonts w:ascii="Bradley Hand ITC" w:hAnsi="Bradley Hand ITC"/>
          <w:b/>
          <w:bCs/>
          <w:sz w:val="28"/>
          <w:szCs w:val="28"/>
        </w:rPr>
        <w:t>: Quartering act, Boston Port Bill, Women’s Rights</w:t>
      </w:r>
    </w:p>
    <w:p w14:paraId="525D48FB" w14:textId="3E489BF9" w:rsidR="002D5913" w:rsidRPr="009634C6" w:rsidRDefault="002D5913" w:rsidP="00DD0FEC">
      <w:pPr>
        <w:rPr>
          <w:rFonts w:ascii="Bradley Hand ITC" w:hAnsi="Bradley Hand ITC"/>
          <w:b/>
          <w:bCs/>
          <w:sz w:val="28"/>
          <w:szCs w:val="28"/>
        </w:rPr>
      </w:pPr>
      <w:r w:rsidRPr="009634C6">
        <w:rPr>
          <w:rFonts w:ascii="Bradley Hand ITC" w:hAnsi="Bradley Hand ITC"/>
          <w:b/>
          <w:bCs/>
          <w:color w:val="002060"/>
          <w:sz w:val="28"/>
          <w:szCs w:val="28"/>
        </w:rPr>
        <w:t xml:space="preserve">Current Events: </w:t>
      </w:r>
      <w:r w:rsidRPr="009634C6">
        <w:rPr>
          <w:rFonts w:ascii="Bradley Hand ITC" w:hAnsi="Bradley Hand ITC"/>
          <w:b/>
          <w:bCs/>
          <w:sz w:val="28"/>
          <w:szCs w:val="28"/>
        </w:rPr>
        <w:t xml:space="preserve">Littering, Homelessness, </w:t>
      </w:r>
      <w:r w:rsidR="009634C6" w:rsidRPr="009634C6">
        <w:rPr>
          <w:rFonts w:ascii="Bradley Hand ITC" w:hAnsi="Bradley Hand ITC"/>
          <w:b/>
          <w:bCs/>
          <w:sz w:val="28"/>
          <w:szCs w:val="28"/>
        </w:rPr>
        <w:t>C</w:t>
      </w:r>
      <w:r w:rsidRPr="009634C6">
        <w:rPr>
          <w:rFonts w:ascii="Bradley Hand ITC" w:hAnsi="Bradley Hand ITC"/>
          <w:b/>
          <w:bCs/>
          <w:sz w:val="28"/>
          <w:szCs w:val="28"/>
        </w:rPr>
        <w:t>lean Water</w:t>
      </w:r>
    </w:p>
    <w:p w14:paraId="55821CD7" w14:textId="2E88A4B3" w:rsidR="002D5913" w:rsidRPr="009634C6" w:rsidRDefault="009634C6" w:rsidP="00DD0FEC">
      <w:pPr>
        <w:rPr>
          <w:rFonts w:ascii="Bradley Hand ITC" w:hAnsi="Bradley Hand ITC"/>
          <w:b/>
          <w:bCs/>
          <w:color w:val="002060"/>
          <w:sz w:val="28"/>
          <w:szCs w:val="28"/>
        </w:rPr>
      </w:pPr>
      <w:r w:rsidRPr="009634C6">
        <w:rPr>
          <w:rFonts w:ascii="Bradley Hand ITC" w:hAnsi="Bradley Hand ITC"/>
          <w:b/>
          <w:bCs/>
          <w:color w:val="002060"/>
          <w:sz w:val="28"/>
          <w:szCs w:val="28"/>
        </w:rPr>
        <w:t xml:space="preserve">Use the </w:t>
      </w:r>
      <w:r w:rsidRPr="009634C6">
        <w:rPr>
          <w:rFonts w:ascii="Bradley Hand ITC" w:hAnsi="Bradley Hand ITC"/>
          <w:b/>
          <w:bCs/>
          <w:i/>
          <w:iCs/>
          <w:color w:val="002060"/>
          <w:sz w:val="28"/>
          <w:szCs w:val="28"/>
        </w:rPr>
        <w:t xml:space="preserve">Articles of Association </w:t>
      </w:r>
      <w:r w:rsidRPr="009634C6">
        <w:rPr>
          <w:rFonts w:ascii="Bradley Hand ITC" w:hAnsi="Bradley Hand ITC"/>
          <w:b/>
          <w:bCs/>
          <w:color w:val="002060"/>
          <w:sz w:val="28"/>
          <w:szCs w:val="28"/>
        </w:rPr>
        <w:t xml:space="preserve">template to state what you think the problem is, what solutions you suggest, and when those solutions or rules will go into place. </w:t>
      </w:r>
    </w:p>
    <w:sectPr w:rsidR="002D5913" w:rsidRPr="009634C6" w:rsidSect="009634C6">
      <w:pgSz w:w="12240" w:h="15840"/>
      <w:pgMar w:top="1440" w:right="1440" w:bottom="1440" w:left="1440" w:header="720" w:footer="720" w:gutter="0"/>
      <w:pgBorders w:offsetFrom="page">
        <w:top w:val="single" w:sz="18" w:space="24" w:color="002060" w:shadow="1"/>
        <w:left w:val="single" w:sz="18" w:space="24" w:color="002060" w:shadow="1"/>
        <w:bottom w:val="single" w:sz="18" w:space="24" w:color="002060" w:shadow="1"/>
        <w:right w:val="single" w:sz="18" w:space="24" w:color="00206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105A"/>
    <w:rsid w:val="000E105A"/>
    <w:rsid w:val="0022155C"/>
    <w:rsid w:val="002D5913"/>
    <w:rsid w:val="002F09F1"/>
    <w:rsid w:val="004C19AD"/>
    <w:rsid w:val="0053154E"/>
    <w:rsid w:val="006732E5"/>
    <w:rsid w:val="008D24ED"/>
    <w:rsid w:val="009634C6"/>
    <w:rsid w:val="00AA2E71"/>
    <w:rsid w:val="00B06246"/>
    <w:rsid w:val="00D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3327"/>
  <w15:chartTrackingRefBased/>
  <w15:docId w15:val="{1D004CC7-E17D-4B01-BC65-ECF307D0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cwilson@sar.org</dc:creator>
  <cp:keywords/>
  <dc:description/>
  <cp:lastModifiedBy>cwilson@sar.org</cp:lastModifiedBy>
  <cp:revision>2</cp:revision>
  <dcterms:created xsi:type="dcterms:W3CDTF">2020-04-16T18:50:00Z</dcterms:created>
  <dcterms:modified xsi:type="dcterms:W3CDTF">2020-04-16T18:50:00Z</dcterms:modified>
</cp:coreProperties>
</file>